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771" w:rsidRDefault="006E5462">
      <w:pPr>
        <w:rPr>
          <w:b/>
          <w:u w:val="single"/>
        </w:rPr>
      </w:pPr>
      <w:bookmarkStart w:id="0" w:name="_GoBack"/>
      <w:bookmarkEnd w:id="0"/>
      <w:r>
        <w:rPr>
          <w:b/>
          <w:u w:val="single"/>
        </w:rPr>
        <w:t>FIRST NATIONS REGIONS - Learning and Sharing Circle</w:t>
      </w:r>
    </w:p>
    <w:p w:rsidR="008B2771" w:rsidRDefault="008B2771"/>
    <w:p w:rsidR="008B2771" w:rsidRDefault="006E5462">
      <w:r>
        <w:t>There are six major cultural regions of First Nations in Canada. From east to west, these are</w:t>
      </w:r>
    </w:p>
    <w:p w:rsidR="008B2771" w:rsidRDefault="006E5462">
      <w:r>
        <w:t>the Woodland First Nations, the Iroquois First Nations of southeastern Ontario, the Plains First</w:t>
      </w:r>
    </w:p>
    <w:p w:rsidR="008B2771" w:rsidRDefault="006E5462">
      <w:r>
        <w:t>Nations, the Plateau First Nations, the First Nations of the Pacific Coast and the First Nations of the Arctic and Sub-Arctic.</w:t>
      </w:r>
    </w:p>
    <w:p w:rsidR="008B2771" w:rsidRDefault="006E5462">
      <w:r>
        <w:rPr>
          <w:noProof/>
          <w:lang w:val="en-US"/>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209550</wp:posOffset>
            </wp:positionV>
            <wp:extent cx="1990725" cy="16954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b="11442"/>
                    <a:stretch>
                      <a:fillRect/>
                    </a:stretch>
                  </pic:blipFill>
                  <pic:spPr>
                    <a:xfrm>
                      <a:off x="0" y="0"/>
                      <a:ext cx="1990725" cy="1695450"/>
                    </a:xfrm>
                    <a:prstGeom prst="rect">
                      <a:avLst/>
                    </a:prstGeom>
                    <a:ln/>
                  </pic:spPr>
                </pic:pic>
              </a:graphicData>
            </a:graphic>
          </wp:anchor>
        </w:drawing>
      </w:r>
    </w:p>
    <w:p w:rsidR="008B2771" w:rsidRDefault="006E5462">
      <w:r>
        <w:t>There are many unique cultures, languages and histories among First Nations. Their collective</w:t>
      </w:r>
    </w:p>
    <w:p w:rsidR="008B2771" w:rsidRDefault="006E5462">
      <w:r>
        <w:t>presence in North America does no</w:t>
      </w:r>
      <w:r>
        <w:t>t diminish their distinctiveness, much like the collective presence</w:t>
      </w:r>
    </w:p>
    <w:p w:rsidR="008B2771" w:rsidRDefault="006E5462">
      <w:r>
        <w:t>of nations in Europe is not lessened by the distinctions between the cultures of Poland and Italy,</w:t>
      </w:r>
    </w:p>
    <w:p w:rsidR="008B2771" w:rsidRDefault="006E5462">
      <w:r>
        <w:t xml:space="preserve">for </w:t>
      </w:r>
      <w:proofErr w:type="gramStart"/>
      <w:r>
        <w:t>example</w:t>
      </w:r>
      <w:proofErr w:type="gramEnd"/>
      <w:r>
        <w:t>. Identifying all First Nations as a homogeneous group obscures the unique and</w:t>
      </w:r>
      <w:r>
        <w:t xml:space="preserve"> rich</w:t>
      </w:r>
    </w:p>
    <w:p w:rsidR="008B2771" w:rsidRDefault="006E5462">
      <w:r>
        <w:t>traditions that each Nation has developed and nurtured.</w:t>
      </w:r>
    </w:p>
    <w:p w:rsidR="008B2771" w:rsidRDefault="008B2771"/>
    <w:p w:rsidR="008B2771" w:rsidRDefault="006E5462">
      <w:pPr>
        <w:rPr>
          <w:b/>
          <w:u w:val="single"/>
        </w:rPr>
      </w:pPr>
      <w:r>
        <w:rPr>
          <w:b/>
          <w:u w:val="single"/>
        </w:rPr>
        <w:t>Resources</w:t>
      </w:r>
    </w:p>
    <w:p w:rsidR="008B2771" w:rsidRDefault="006E5462">
      <w:pPr>
        <w:rPr>
          <w:u w:val="single"/>
        </w:rPr>
      </w:pPr>
      <w:hyperlink r:id="rId6">
        <w:r>
          <w:rPr>
            <w:color w:val="1155CC"/>
            <w:u w:val="single"/>
          </w:rPr>
          <w:t>https://www.thecanadianencyclopedia.ca/en/article/aboriginal-people-plateau</w:t>
        </w:r>
      </w:hyperlink>
    </w:p>
    <w:p w:rsidR="008B2771" w:rsidRDefault="006E5462">
      <w:pPr>
        <w:rPr>
          <w:u w:val="single"/>
        </w:rPr>
      </w:pPr>
      <w:hyperlink r:id="rId7">
        <w:r>
          <w:rPr>
            <w:color w:val="1155CC"/>
            <w:u w:val="single"/>
          </w:rPr>
          <w:t>https://www.thecanadianencyclopedia.ca/en/article/aboriginal-people-northwest-coast</w:t>
        </w:r>
      </w:hyperlink>
    </w:p>
    <w:p w:rsidR="008B2771" w:rsidRDefault="006E5462">
      <w:hyperlink r:id="rId8">
        <w:r>
          <w:rPr>
            <w:color w:val="1155CC"/>
            <w:u w:val="single"/>
          </w:rPr>
          <w:t>https://www.thecanadianencyclopedia.ca/en/article/aboriginal-people-eastern-woodlands</w:t>
        </w:r>
      </w:hyperlink>
    </w:p>
    <w:p w:rsidR="008B2771" w:rsidRDefault="006E5462">
      <w:hyperlink r:id="rId9">
        <w:r>
          <w:rPr>
            <w:color w:val="1155CC"/>
            <w:u w:val="single"/>
          </w:rPr>
          <w:t>https://www.thecanadianencyclopedia.ca/en/article/ab</w:t>
        </w:r>
        <w:r>
          <w:rPr>
            <w:color w:val="1155CC"/>
            <w:u w:val="single"/>
          </w:rPr>
          <w:t>original-people-plains</w:t>
        </w:r>
      </w:hyperlink>
    </w:p>
    <w:p w:rsidR="008B2771" w:rsidRDefault="006E5462">
      <w:hyperlink r:id="rId10">
        <w:r>
          <w:rPr>
            <w:color w:val="1155CC"/>
            <w:u w:val="single"/>
          </w:rPr>
          <w:t>http://www.canadiangeographic.com/atlas/themes.aspx?id=first&amp;sub=first_cultures_subarctic&amp;lang=En</w:t>
        </w:r>
      </w:hyperlink>
    </w:p>
    <w:p w:rsidR="008B2771" w:rsidRDefault="006E5462">
      <w:hyperlink r:id="rId11">
        <w:r>
          <w:rPr>
            <w:color w:val="1155CC"/>
            <w:u w:val="single"/>
          </w:rPr>
          <w:t>http://www.canadiangeographic.com/atlas/themes.aspx?id=first&amp;sub=first_cultures_arctic&amp;lang=En</w:t>
        </w:r>
      </w:hyperlink>
    </w:p>
    <w:p w:rsidR="008B2771" w:rsidRDefault="008B2771"/>
    <w:p w:rsidR="008B2771" w:rsidRDefault="006E5462">
      <w:pPr>
        <w:rPr>
          <w:b/>
        </w:rPr>
      </w:pPr>
      <w:r>
        <w:rPr>
          <w:b/>
        </w:rPr>
        <w:t>YOUR TASK</w:t>
      </w:r>
    </w:p>
    <w:p w:rsidR="008B2771" w:rsidRDefault="006E5462">
      <w:r>
        <w:t xml:space="preserve">In groups of 4 - Divide the Group into responsibility </w:t>
      </w:r>
      <w:r>
        <w:t>areas.  2+ per person:</w:t>
      </w:r>
    </w:p>
    <w:p w:rsidR="008B2771" w:rsidRDefault="008B2771"/>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B2771">
        <w:tc>
          <w:tcPr>
            <w:tcW w:w="4680" w:type="dxa"/>
            <w:shd w:val="clear" w:color="auto" w:fill="auto"/>
            <w:tcMar>
              <w:top w:w="100" w:type="dxa"/>
              <w:left w:w="100" w:type="dxa"/>
              <w:bottom w:w="100" w:type="dxa"/>
              <w:right w:w="100" w:type="dxa"/>
            </w:tcMar>
          </w:tcPr>
          <w:p w:rsidR="008B2771" w:rsidRDefault="006E5462">
            <w:pPr>
              <w:numPr>
                <w:ilvl w:val="0"/>
                <w:numId w:val="1"/>
              </w:numPr>
            </w:pPr>
            <w:r>
              <w:t>Region</w:t>
            </w:r>
          </w:p>
          <w:p w:rsidR="008B2771" w:rsidRDefault="006E5462">
            <w:pPr>
              <w:numPr>
                <w:ilvl w:val="0"/>
                <w:numId w:val="1"/>
              </w:numPr>
            </w:pPr>
            <w:r>
              <w:t>Migration patterns</w:t>
            </w:r>
          </w:p>
          <w:p w:rsidR="008B2771" w:rsidRDefault="006E5462">
            <w:pPr>
              <w:numPr>
                <w:ilvl w:val="0"/>
                <w:numId w:val="1"/>
              </w:numPr>
            </w:pPr>
            <w:r>
              <w:t>Housing</w:t>
            </w:r>
          </w:p>
          <w:p w:rsidR="008B2771" w:rsidRDefault="006E5462">
            <w:pPr>
              <w:numPr>
                <w:ilvl w:val="0"/>
                <w:numId w:val="1"/>
              </w:numPr>
            </w:pPr>
            <w:r>
              <w:t>Clothing</w:t>
            </w:r>
          </w:p>
          <w:p w:rsidR="008B2771" w:rsidRDefault="006E5462">
            <w:pPr>
              <w:numPr>
                <w:ilvl w:val="0"/>
                <w:numId w:val="1"/>
              </w:numPr>
            </w:pPr>
            <w:r>
              <w:t>Food</w:t>
            </w:r>
          </w:p>
        </w:tc>
        <w:tc>
          <w:tcPr>
            <w:tcW w:w="4680" w:type="dxa"/>
            <w:shd w:val="clear" w:color="auto" w:fill="auto"/>
            <w:tcMar>
              <w:top w:w="100" w:type="dxa"/>
              <w:left w:w="100" w:type="dxa"/>
              <w:bottom w:w="100" w:type="dxa"/>
              <w:right w:w="100" w:type="dxa"/>
            </w:tcMar>
          </w:tcPr>
          <w:p w:rsidR="008B2771" w:rsidRDefault="006E5462">
            <w:pPr>
              <w:numPr>
                <w:ilvl w:val="0"/>
                <w:numId w:val="1"/>
              </w:numPr>
            </w:pPr>
            <w:r>
              <w:t>Transportation</w:t>
            </w:r>
          </w:p>
          <w:p w:rsidR="008B2771" w:rsidRDefault="006E5462">
            <w:pPr>
              <w:numPr>
                <w:ilvl w:val="0"/>
                <w:numId w:val="1"/>
              </w:numPr>
            </w:pPr>
            <w:r>
              <w:t>Spirituality</w:t>
            </w:r>
          </w:p>
          <w:p w:rsidR="008B2771" w:rsidRDefault="006E5462">
            <w:pPr>
              <w:numPr>
                <w:ilvl w:val="0"/>
                <w:numId w:val="1"/>
              </w:numPr>
            </w:pPr>
            <w:r>
              <w:t>Social responsibilities</w:t>
            </w:r>
          </w:p>
          <w:p w:rsidR="008B2771" w:rsidRDefault="006E5462">
            <w:pPr>
              <w:numPr>
                <w:ilvl w:val="0"/>
                <w:numId w:val="1"/>
              </w:numPr>
            </w:pPr>
            <w:r>
              <w:t>Art/Dance</w:t>
            </w:r>
          </w:p>
          <w:p w:rsidR="008B2771" w:rsidRDefault="006E5462">
            <w:pPr>
              <w:numPr>
                <w:ilvl w:val="0"/>
                <w:numId w:val="1"/>
              </w:numPr>
            </w:pPr>
            <w:r>
              <w:t>Culture/Songs/Stories/Traditions</w:t>
            </w:r>
          </w:p>
        </w:tc>
      </w:tr>
    </w:tbl>
    <w:p w:rsidR="008B2771" w:rsidRDefault="008B2771"/>
    <w:p w:rsidR="008B2771" w:rsidRDefault="006E5462">
      <w:r>
        <w:t xml:space="preserve">Present to us a rich presentation full of vivid </w:t>
      </w:r>
      <w:proofErr w:type="spellStart"/>
      <w:r>
        <w:t>colour</w:t>
      </w:r>
      <w:proofErr w:type="spellEnd"/>
      <w:r>
        <w:t>, short videos, pictures and brief words on each slide, to show us the way that each of these groups lived.  Note that the above links are only starting points, we must dig much deeper.  Be sure you fin</w:t>
      </w:r>
      <w:r>
        <w:t>d accurate photos and sources.</w:t>
      </w:r>
    </w:p>
    <w:p w:rsidR="008B2771" w:rsidRDefault="008B2771"/>
    <w:p w:rsidR="008B2771" w:rsidRDefault="006E5462">
      <w:pPr>
        <w:rPr>
          <w:b/>
        </w:rPr>
      </w:pPr>
      <w:r>
        <w:rPr>
          <w:b/>
        </w:rPr>
        <w:t>Grading:</w:t>
      </w:r>
    </w:p>
    <w:p w:rsidR="008B2771" w:rsidRDefault="006E5462">
      <w:r>
        <w:t xml:space="preserve">Grading will be based on 2 categories - presentation quality (style, creativity, </w:t>
      </w:r>
      <w:proofErr w:type="spellStart"/>
      <w:r>
        <w:t>colour</w:t>
      </w:r>
      <w:proofErr w:type="spellEnd"/>
      <w:r>
        <w:t>, media, presenters) and the accuracy and depth of content.</w:t>
      </w:r>
    </w:p>
    <w:sectPr w:rsidR="008B2771">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E31C7"/>
    <w:multiLevelType w:val="multilevel"/>
    <w:tmpl w:val="DA1E3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71"/>
    <w:rsid w:val="006E5462"/>
    <w:rsid w:val="008B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59981-44C9-42FC-99F5-65371BF8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hecanadianencyclopedia.ca/en/article/aboriginal-people-eastern-woodlan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canadianencyclopedia.ca/en/article/aboriginal-people-northwest-coa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canadianencyclopedia.ca/en/article/aboriginal-people-plateau" TargetMode="External"/><Relationship Id="rId11" Type="http://schemas.openxmlformats.org/officeDocument/2006/relationships/hyperlink" Target="http://www.canadiangeographic.com/atlas/themes.aspx?id=first&amp;sub=first_cultures_arctic&amp;lang=En" TargetMode="External"/><Relationship Id="rId5" Type="http://schemas.openxmlformats.org/officeDocument/2006/relationships/image" Target="media/image1.png"/><Relationship Id="rId10" Type="http://schemas.openxmlformats.org/officeDocument/2006/relationships/hyperlink" Target="http://www.canadiangeographic.com/atlas/themes.aspx?id=first&amp;sub=first_cultures_subarctic&amp;lang=En" TargetMode="External"/><Relationship Id="rId4" Type="http://schemas.openxmlformats.org/officeDocument/2006/relationships/webSettings" Target="webSettings.xml"/><Relationship Id="rId9" Type="http://schemas.openxmlformats.org/officeDocument/2006/relationships/hyperlink" Target="https://www.thecanadianencyclopedia.ca/en/article/aboriginal-people-pl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Wardman</dc:creator>
  <cp:lastModifiedBy>Chad Wardman</cp:lastModifiedBy>
  <cp:revision>2</cp:revision>
  <dcterms:created xsi:type="dcterms:W3CDTF">2019-04-10T17:32:00Z</dcterms:created>
  <dcterms:modified xsi:type="dcterms:W3CDTF">2019-04-10T17:32:00Z</dcterms:modified>
</cp:coreProperties>
</file>